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A8" w:rsidRDefault="005716A8" w:rsidP="005716A8">
      <w:pPr>
        <w:jc w:val="center"/>
      </w:pPr>
      <w:r>
        <w:rPr>
          <w:rFonts w:ascii="Tahoma" w:hAnsi="Tahoma" w:cs="Tahoma"/>
          <w:color w:val="000000"/>
          <w:sz w:val="17"/>
          <w:szCs w:val="17"/>
        </w:rPr>
        <w:t xml:space="preserve">в соответствии с </w:t>
      </w:r>
      <w:proofErr w:type="spellStart"/>
      <w:r>
        <w:rPr>
          <w:rFonts w:ascii="Tahoma" w:hAnsi="Tahoma" w:cs="Tahoma"/>
          <w:color w:val="000000"/>
          <w:sz w:val="17"/>
          <w:szCs w:val="17"/>
        </w:rPr>
        <w:t>п.п</w:t>
      </w:r>
      <w:proofErr w:type="spellEnd"/>
      <w:r>
        <w:rPr>
          <w:rFonts w:ascii="Tahoma" w:hAnsi="Tahoma" w:cs="Tahoma"/>
          <w:color w:val="000000"/>
          <w:sz w:val="17"/>
          <w:szCs w:val="17"/>
        </w:rPr>
        <w:t>. «</w:t>
      </w:r>
      <w:r w:rsidR="00BD07C6">
        <w:rPr>
          <w:rFonts w:ascii="Tahoma" w:hAnsi="Tahoma" w:cs="Tahoma"/>
          <w:color w:val="000000"/>
          <w:sz w:val="17"/>
          <w:szCs w:val="17"/>
        </w:rPr>
        <w:t>т</w:t>
      </w:r>
      <w:r>
        <w:rPr>
          <w:rFonts w:ascii="Tahoma" w:hAnsi="Tahoma" w:cs="Tahoma"/>
          <w:color w:val="000000"/>
          <w:sz w:val="17"/>
          <w:szCs w:val="17"/>
        </w:rPr>
        <w:t>» п. 19:</w:t>
      </w:r>
      <w:r>
        <w:rPr>
          <w:rFonts w:ascii="Tahoma" w:hAnsi="Tahoma" w:cs="Tahoma"/>
          <w:color w:val="000000"/>
          <w:sz w:val="17"/>
          <w:szCs w:val="17"/>
        </w:rPr>
        <w:br/>
      </w:r>
      <w:hyperlink r:id="rId4" w:history="1">
        <w:r w:rsidRPr="005716A8">
          <w:rPr>
            <w:rStyle w:val="a3"/>
            <w:rFonts w:ascii="Tahoma" w:hAnsi="Tahoma" w:cs="Tahoma"/>
            <w:b/>
            <w:color w:val="auto"/>
            <w:sz w:val="17"/>
            <w:szCs w:val="17"/>
            <w:u w:val="none"/>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hyperlink>
    </w:p>
    <w:p w:rsidR="005716A8" w:rsidRDefault="005716A8"/>
    <w:p w:rsidR="00627796" w:rsidRDefault="00442ECD">
      <w:r>
        <w:t>На текущий момент у АО «Энергосервис Волги» отсутствуют договоры купли-продажи (поставки) электрической энергии (мощности) в целях компенсации потерь электрической энергии, заключенных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w:t>
      </w:r>
      <w:bookmarkStart w:id="0" w:name="_GoBack"/>
      <w:bookmarkEnd w:id="0"/>
      <w:r>
        <w:t>нирующих на основе использования возобновляемых источников энергии, объемы которой подтверждены сертификатом, выданным советом рвнка.</w:t>
      </w:r>
    </w:p>
    <w:sectPr w:rsidR="0062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CD"/>
    <w:rsid w:val="00442ECD"/>
    <w:rsid w:val="005716A8"/>
    <w:rsid w:val="00627796"/>
    <w:rsid w:val="00BD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3BEFF"/>
  <w15:chartTrackingRefBased/>
  <w15:docId w15:val="{77C5883E-3B9F-409B-9840-A8BD7871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1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pgs.ru/stand_2019_15.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Кофтайлов Алексей Валентинович</dc:creator>
  <cp:keywords/>
  <dc:description/>
  <cp:lastModifiedBy>Кофтайлов Алексей Валентинович</cp:lastModifiedBy>
  <cp:revision>3</cp:revision>
  <dcterms:created xsi:type="dcterms:W3CDTF">2025-02-10T12:47:00Z</dcterms:created>
  <dcterms:modified xsi:type="dcterms:W3CDTF">2025-02-10T12:48:00Z</dcterms:modified>
</cp:coreProperties>
</file>