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10" w:rsidRDefault="009901EF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AC3410" w:rsidRDefault="007B70CE" w:rsidP="001266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0CE">
        <w:rPr>
          <w:rFonts w:ascii="Times New Roman" w:hAnsi="Times New Roman" w:cs="Times New Roman"/>
          <w:b/>
          <w:sz w:val="24"/>
          <w:szCs w:val="24"/>
        </w:rPr>
        <w:t xml:space="preserve">Выполнение строительно-монтажных и пусконаладочных работ по объекту: «Модернизация ПС 35 </w:t>
      </w:r>
      <w:proofErr w:type="spellStart"/>
      <w:r w:rsidRPr="007B70C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7B70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70CE">
        <w:rPr>
          <w:rFonts w:ascii="Times New Roman" w:hAnsi="Times New Roman" w:cs="Times New Roman"/>
          <w:b/>
          <w:sz w:val="24"/>
          <w:szCs w:val="24"/>
        </w:rPr>
        <w:t>Соколовогорская</w:t>
      </w:r>
      <w:proofErr w:type="spellEnd"/>
      <w:r w:rsidRPr="007B70CE">
        <w:rPr>
          <w:rFonts w:ascii="Times New Roman" w:hAnsi="Times New Roman" w:cs="Times New Roman"/>
          <w:b/>
          <w:sz w:val="24"/>
          <w:szCs w:val="24"/>
        </w:rPr>
        <w:t xml:space="preserve"> в части замены выключателей 6 </w:t>
      </w:r>
      <w:proofErr w:type="spellStart"/>
      <w:r w:rsidRPr="007B70CE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7B70CE">
        <w:rPr>
          <w:rFonts w:ascii="Times New Roman" w:hAnsi="Times New Roman" w:cs="Times New Roman"/>
          <w:b/>
          <w:sz w:val="24"/>
          <w:szCs w:val="24"/>
        </w:rPr>
        <w:t xml:space="preserve"> на вакуумные с устройствами РЗА (3 шт.)</w:t>
      </w:r>
    </w:p>
    <w:p w:rsidR="004D300C" w:rsidRDefault="004D300C" w:rsidP="00126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681E" w:rsidRPr="004D300C" w:rsidRDefault="000B681E" w:rsidP="00126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46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2"/>
        <w:gridCol w:w="7716"/>
      </w:tblGrid>
      <w:tr w:rsidR="00AC3410" w:rsidRPr="00A849B6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Pr="00A849B6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0" w:name="l55"/>
            <w:bookmarkEnd w:id="0"/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849B6" w:rsidRPr="00D979F9" w:rsidRDefault="007B70CE" w:rsidP="00D2572F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Начальная (максимальная) цена договора (цена лота) составляет </w:t>
            </w:r>
            <w:r w:rsidR="00F14AAC" w:rsidRPr="00F14AAC">
              <w:rPr>
                <w:rFonts w:ascii="Times New Roman" w:eastAsia="Times New Roman" w:hAnsi="Times New Roman" w:cs="Times New Roman"/>
                <w:i/>
                <w:lang w:eastAsia="ru-RU"/>
              </w:rPr>
              <w:t>10283441,14</w:t>
            </w: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руб. (</w:t>
            </w:r>
            <w:r w:rsidR="00F14AAC" w:rsidRPr="00F14AAC">
              <w:rPr>
                <w:rFonts w:ascii="Times New Roman" w:eastAsia="Times New Roman" w:hAnsi="Times New Roman" w:cs="Times New Roman"/>
                <w:i/>
                <w:lang w:eastAsia="ru-RU"/>
              </w:rPr>
              <w:t>Десять миллионов двести восемьдесят три тысячи четыреста сорок один рубль 14 копеек</w:t>
            </w:r>
            <w:bookmarkStart w:id="1" w:name="_GoBack"/>
            <w:bookmarkEnd w:id="1"/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), кроме того, НДС в размере 20 % -     </w:t>
            </w:r>
            <w:r w:rsidR="00F14AAC" w:rsidRPr="00F14AAC">
              <w:rPr>
                <w:rFonts w:ascii="Times New Roman" w:eastAsia="Times New Roman" w:hAnsi="Times New Roman" w:cs="Times New Roman"/>
                <w:i/>
                <w:lang w:eastAsia="ru-RU"/>
              </w:rPr>
              <w:t>2056688,23</w:t>
            </w:r>
            <w:r w:rsidR="00F14AA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>руб. (</w:t>
            </w:r>
            <w:r w:rsidR="00F14AAC" w:rsidRPr="00F14AAC">
              <w:rPr>
                <w:rFonts w:ascii="Times New Roman" w:eastAsia="Times New Roman" w:hAnsi="Times New Roman" w:cs="Times New Roman"/>
                <w:i/>
                <w:lang w:eastAsia="ru-RU"/>
              </w:rPr>
              <w:t>Два миллиона пятьдесят шесть тысяч шестьсот восемьдесят восемь рублей 23 копейки</w:t>
            </w: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). Начальная (максимальная) цена договора (цена лота) с учетом НДС составляет </w:t>
            </w:r>
            <w:r w:rsidR="00F14AAC">
              <w:rPr>
                <w:rFonts w:ascii="Times New Roman" w:eastAsia="Times New Roman" w:hAnsi="Times New Roman" w:cs="Times New Roman"/>
                <w:i/>
                <w:lang w:eastAsia="ru-RU"/>
              </w:rPr>
              <w:t>12340129,37</w:t>
            </w: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руб. (</w:t>
            </w:r>
            <w:r w:rsidR="00F14AAC" w:rsidRPr="00F14AAC">
              <w:rPr>
                <w:rFonts w:ascii="Times New Roman" w:eastAsia="Times New Roman" w:hAnsi="Times New Roman" w:cs="Times New Roman"/>
                <w:i/>
                <w:lang w:eastAsia="ru-RU"/>
              </w:rPr>
              <w:t>Двенадцать миллионов триста сорок тысяч сто двадцать девять рублей 37 копеек</w:t>
            </w:r>
            <w:r w:rsidRPr="007B70CE">
              <w:rPr>
                <w:rFonts w:ascii="Times New Roman" w:eastAsia="Times New Roman" w:hAnsi="Times New Roman" w:cs="Times New Roman"/>
                <w:i/>
                <w:lang w:eastAsia="ru-RU"/>
              </w:rPr>
              <w:t>).</w:t>
            </w:r>
          </w:p>
          <w:p w:rsidR="00AC3410" w:rsidRPr="00A849B6" w:rsidRDefault="00330FEC" w:rsidP="0073671A">
            <w:pPr>
              <w:jc w:val="both"/>
              <w:rPr>
                <w:rFonts w:ascii="Times New Roman" w:hAnsi="Times New Roman" w:cs="Times New Roman"/>
              </w:rPr>
            </w:pPr>
            <w:r w:rsidRPr="00A849B6">
              <w:rPr>
                <w:rFonts w:ascii="Times New Roman" w:hAnsi="Times New Roman" w:cs="Times New Roman"/>
              </w:rPr>
              <w:t>* Н(М)ЦД включает в себя все затраты, накладные расходы, налоги, пошлины, таможенные платежи, страхование и прочие сборы, которые поставщик должен оплачивать в соответствии с условиями договора или на иных основаниях, если иное не установлено документацией о закупке.</w:t>
            </w:r>
          </w:p>
        </w:tc>
      </w:tr>
      <w:tr w:rsidR="00AC3410" w:rsidRPr="00A849B6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Pr="00A849B6" w:rsidRDefault="009901EF" w:rsidP="0073671A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Pr="00A849B6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>Нормативный метод</w:t>
            </w:r>
          </w:p>
          <w:p w:rsidR="00AC3410" w:rsidRPr="00A849B6" w:rsidRDefault="009901EF" w:rsidP="008F7575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>Р-РВ-17-1279.0</w:t>
            </w:r>
            <w:r w:rsidR="008F7575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>-2</w:t>
            </w:r>
            <w:r w:rsidR="008F7575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>. Регламент формирования сметной стоимости объектов нового строительства, расширения, реконструкции, технического перевооружения ПАО «Россети Волга»</w:t>
            </w:r>
          </w:p>
        </w:tc>
      </w:tr>
      <w:tr w:rsidR="00AC3410" w:rsidRPr="00A849B6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Pr="00A849B6" w:rsidRDefault="009901EF" w:rsidP="0073671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849B6">
              <w:rPr>
                <w:rFonts w:ascii="Times New Roman" w:hAnsi="Times New Roman" w:cs="Times New Roman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Default="009901EF" w:rsidP="0073671A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Р-РВ-17-2529.02-22. Регламент формирования, внесения изменений </w:t>
            </w:r>
            <w:r w:rsidR="0073671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      </w:t>
            </w: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>и согласования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 закупки ПАО «Россети Волга», а также по внеплановым закупкам. Утвержден приказом ПА</w:t>
            </w:r>
            <w:r w:rsidR="0073671A">
              <w:rPr>
                <w:rFonts w:ascii="Times New Roman" w:eastAsia="Times New Roman" w:hAnsi="Times New Roman" w:cs="Times New Roman"/>
                <w:i/>
                <w:lang w:eastAsia="ru-RU"/>
              </w:rPr>
              <w:t>О «Россети Волга» от 03.03.2022.</w:t>
            </w:r>
          </w:p>
          <w:p w:rsidR="00AC3410" w:rsidRPr="00A849B6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Размещен: </w:t>
            </w:r>
            <w:hyperlink r:id="rId8" w:history="1">
              <w:r w:rsidRPr="00A849B6">
                <w:rPr>
                  <w:rStyle w:val="af0"/>
                  <w:rFonts w:ascii="Times New Roman" w:eastAsia="Times New Roman" w:hAnsi="Times New Roman" w:cs="Times New Roman"/>
                  <w:i/>
                  <w:lang w:eastAsia="ru-RU"/>
                </w:rPr>
                <w:t>http://www.rossetivolga.ru/ru/zakupki/upravlenie_zakupochnoy_deyatelnostu/</w:t>
              </w:r>
            </w:hyperlink>
            <w:r w:rsidRPr="00A849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</w:t>
            </w:r>
          </w:p>
          <w:p w:rsidR="00AC3410" w:rsidRPr="00A849B6" w:rsidRDefault="00AC341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AC3410" w:rsidRPr="00A849B6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Pr="00A849B6" w:rsidRDefault="009901EF" w:rsidP="0073671A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9B6">
              <w:rPr>
                <w:rFonts w:ascii="Times New Roman" w:eastAsia="Times New Roman" w:hAnsi="Times New Roman" w:cs="Times New Roman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Pr="00A849B6" w:rsidRDefault="00AC341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AC3410" w:rsidRDefault="00AC3410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AC3410" w:rsidSect="00A849B6">
      <w:footerReference w:type="default" r:id="rId9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410" w:rsidRDefault="009901EF">
      <w:pPr>
        <w:spacing w:after="0" w:line="240" w:lineRule="auto"/>
      </w:pPr>
      <w:r>
        <w:separator/>
      </w:r>
    </w:p>
  </w:endnote>
  <w:endnote w:type="continuationSeparator" w:id="0">
    <w:p w:rsidR="00AC3410" w:rsidRDefault="009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AC3410" w:rsidRDefault="009901EF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3410" w:rsidRDefault="009901E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14AAC" w:rsidRPr="00F14AAC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AC3410" w:rsidRDefault="009901E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14AAC" w:rsidRPr="00F14AAC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410" w:rsidRDefault="009901EF">
      <w:pPr>
        <w:spacing w:after="0" w:line="240" w:lineRule="auto"/>
      </w:pPr>
      <w:r>
        <w:separator/>
      </w:r>
    </w:p>
  </w:footnote>
  <w:footnote w:type="continuationSeparator" w:id="0">
    <w:p w:rsidR="00AC3410" w:rsidRDefault="0099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10"/>
    <w:rsid w:val="00006442"/>
    <w:rsid w:val="0005764D"/>
    <w:rsid w:val="000A24F9"/>
    <w:rsid w:val="000B681E"/>
    <w:rsid w:val="000C56B2"/>
    <w:rsid w:val="0012663D"/>
    <w:rsid w:val="00330FEC"/>
    <w:rsid w:val="00406840"/>
    <w:rsid w:val="004247C9"/>
    <w:rsid w:val="004D300C"/>
    <w:rsid w:val="004F7BB3"/>
    <w:rsid w:val="00520205"/>
    <w:rsid w:val="00554F6B"/>
    <w:rsid w:val="00611CA0"/>
    <w:rsid w:val="006A2E4C"/>
    <w:rsid w:val="006B1CE5"/>
    <w:rsid w:val="0073671A"/>
    <w:rsid w:val="007B70CE"/>
    <w:rsid w:val="007C108E"/>
    <w:rsid w:val="008F7575"/>
    <w:rsid w:val="00981F49"/>
    <w:rsid w:val="009901EF"/>
    <w:rsid w:val="00A25B18"/>
    <w:rsid w:val="00A849B6"/>
    <w:rsid w:val="00AC3410"/>
    <w:rsid w:val="00C550F5"/>
    <w:rsid w:val="00D2572F"/>
    <w:rsid w:val="00D979F9"/>
    <w:rsid w:val="00DF0C87"/>
    <w:rsid w:val="00DF7735"/>
    <w:rsid w:val="00E92E10"/>
    <w:rsid w:val="00F14AAC"/>
    <w:rsid w:val="00F610B2"/>
    <w:rsid w:val="00F7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D178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customStyle="1" w:styleId="dt-p">
    <w:name w:val="dt-p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Plain Text"/>
    <w:basedOn w:val="a"/>
    <w:link w:val="af6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volga.ru/ru/zakupki/upravlenie_zakupochnoy_deyatelnos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66F0-BFC0-4FB6-9747-86105E94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Филатович Татьяна Александровна</cp:lastModifiedBy>
  <cp:revision>65</cp:revision>
  <dcterms:created xsi:type="dcterms:W3CDTF">2021-07-05T10:30:00Z</dcterms:created>
  <dcterms:modified xsi:type="dcterms:W3CDTF">2025-02-25T10:16:00Z</dcterms:modified>
</cp:coreProperties>
</file>