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410" w:rsidRDefault="009901EF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AC3410" w:rsidRDefault="006C26D1" w:rsidP="0012663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6D1">
        <w:rPr>
          <w:rFonts w:ascii="Times New Roman" w:hAnsi="Times New Roman" w:cs="Times New Roman"/>
          <w:b/>
          <w:sz w:val="28"/>
          <w:szCs w:val="28"/>
        </w:rPr>
        <w:t>Модернизация (оснащение системой кондиционирования помещения серверной) здания по адресу: г. Саратов, ул. Большая Казачья, зд.17/39, стр.1</w:t>
      </w:r>
      <w:bookmarkStart w:id="0" w:name="_GoBack"/>
      <w:bookmarkEnd w:id="0"/>
    </w:p>
    <w:tbl>
      <w:tblPr>
        <w:tblW w:w="546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2"/>
        <w:gridCol w:w="7716"/>
      </w:tblGrid>
      <w:tr w:rsidR="00AC3410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bookmarkStart w:id="1" w:name="l55"/>
            <w:bookmarkEnd w:id="1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Default="003D28D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D28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459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D28D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850,00</w:t>
            </w:r>
            <w:r w:rsidR="00520205" w:rsidRPr="005202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81F49" w:rsidRPr="00981F4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</w:t>
            </w:r>
            <w:r w:rsidR="00DF7735" w:rsidRPr="00DF773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F0C8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901E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руб. с НДС</w:t>
            </w:r>
          </w:p>
          <w:p w:rsidR="00AC3410" w:rsidRPr="00330FEC" w:rsidRDefault="00330FEC" w:rsidP="00330FEC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* Н(М)ЦД включает в себя все затраты, накладные расходы, налоги, пошлины, таможенные платежи, страхование и прочие сборы, которые поставщик должен оплачивать в соответствии с условиями договора или на иных основаниях, если иное не установлено документацией о закупке.</w:t>
            </w:r>
          </w:p>
        </w:tc>
      </w:tr>
      <w:tr w:rsidR="00AC3410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Нормативный метод</w:t>
            </w:r>
          </w:p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Р-РВ-17-1279.05-21. Регламент формирования сметной стоимости объектов нового строительства, расширения, реконструкции, технического перевооружения ПАО «Россети Волга»</w:t>
            </w:r>
          </w:p>
        </w:tc>
      </w:tr>
      <w:tr w:rsidR="00AC3410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Default="009901E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Р-РВ-17-2529.02-22. Регламент формирования, внесения изменений и согласования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 закупки ПАО «Россети Волга», а также по внеплановым закупкам. Утвержден приказом ПАО «Россети Волга» от 03.03.2022г</w:t>
            </w:r>
          </w:p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Размещен: </w:t>
            </w:r>
            <w:hyperlink r:id="rId8" w:history="1">
              <w:r>
                <w:rPr>
                  <w:rStyle w:val="af0"/>
                  <w:rFonts w:ascii="Times New Roman" w:eastAsia="Times New Roman" w:hAnsi="Times New Roman" w:cs="Times New Roman"/>
                  <w:i/>
                  <w:sz w:val="28"/>
                  <w:szCs w:val="28"/>
                  <w:lang w:eastAsia="ru-RU"/>
                </w:rPr>
                <w:t>http://www.rossetivolga.ru/ru/zakupki/upravlenie_zakupochnoy_deyatelnostu/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</w:p>
          <w:p w:rsidR="00AC3410" w:rsidRDefault="00AC341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AC3410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Default="009901E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AC3410" w:rsidRDefault="00AC3410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AC3410" w:rsidRDefault="00AC3410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AC3410">
      <w:footerReference w:type="default" r:id="rId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410" w:rsidRDefault="009901EF">
      <w:pPr>
        <w:spacing w:after="0" w:line="240" w:lineRule="auto"/>
      </w:pPr>
      <w:r>
        <w:separator/>
      </w:r>
    </w:p>
  </w:endnote>
  <w:endnote w:type="continuationSeparator" w:id="0">
    <w:p w:rsidR="00AC3410" w:rsidRDefault="009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6281251"/>
      <w:docPartObj>
        <w:docPartGallery w:val="Page Numbers (Bottom of Page)"/>
        <w:docPartUnique/>
      </w:docPartObj>
    </w:sdtPr>
    <w:sdtEndPr/>
    <w:sdtContent>
      <w:p w:rsidR="00AC3410" w:rsidRDefault="009901EF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3410" w:rsidRDefault="009901E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10DA1" w:rsidRPr="00310DA1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AC3410" w:rsidRDefault="009901E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10DA1" w:rsidRPr="00310DA1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410" w:rsidRDefault="009901EF">
      <w:pPr>
        <w:spacing w:after="0" w:line="240" w:lineRule="auto"/>
      </w:pPr>
      <w:r>
        <w:separator/>
      </w:r>
    </w:p>
  </w:footnote>
  <w:footnote w:type="continuationSeparator" w:id="0">
    <w:p w:rsidR="00AC3410" w:rsidRDefault="0099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10"/>
    <w:rsid w:val="000A24F9"/>
    <w:rsid w:val="000C56B2"/>
    <w:rsid w:val="0012663D"/>
    <w:rsid w:val="00146CA6"/>
    <w:rsid w:val="00284E59"/>
    <w:rsid w:val="002E1D3D"/>
    <w:rsid w:val="00310DA1"/>
    <w:rsid w:val="00330FEC"/>
    <w:rsid w:val="003D28D8"/>
    <w:rsid w:val="00406840"/>
    <w:rsid w:val="004247C9"/>
    <w:rsid w:val="004F7BB3"/>
    <w:rsid w:val="00520205"/>
    <w:rsid w:val="0063454A"/>
    <w:rsid w:val="006C26D1"/>
    <w:rsid w:val="0077728D"/>
    <w:rsid w:val="007C108E"/>
    <w:rsid w:val="008E17C3"/>
    <w:rsid w:val="00981F49"/>
    <w:rsid w:val="009901EF"/>
    <w:rsid w:val="009A32C7"/>
    <w:rsid w:val="009A6313"/>
    <w:rsid w:val="00AC3410"/>
    <w:rsid w:val="00BA07C3"/>
    <w:rsid w:val="00DE71F2"/>
    <w:rsid w:val="00DF0C87"/>
    <w:rsid w:val="00DF7735"/>
    <w:rsid w:val="00E92E10"/>
    <w:rsid w:val="00EC023F"/>
    <w:rsid w:val="00EC190C"/>
    <w:rsid w:val="00F418EC"/>
    <w:rsid w:val="00F7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4705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customStyle="1" w:styleId="dt-p">
    <w:name w:val="dt-p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Plain Text"/>
    <w:basedOn w:val="a"/>
    <w:link w:val="af6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volga.ru/ru/zakupki/upravlenie_zakupochnoy_deyatelnos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7A5AC-D447-41D3-8F0B-7380DC54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Зубихин Сергей Анатольевич</cp:lastModifiedBy>
  <cp:revision>63</cp:revision>
  <dcterms:created xsi:type="dcterms:W3CDTF">2021-07-05T10:30:00Z</dcterms:created>
  <dcterms:modified xsi:type="dcterms:W3CDTF">2024-07-24T08:09:00Z</dcterms:modified>
</cp:coreProperties>
</file>